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CA47B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CA47BF" w:rsidRDefault="00D513DD" w:rsidP="00CA47BF">
            <w:pPr>
              <w:rPr>
                <w:rFonts w:ascii="Candara" w:hAnsi="Candara"/>
                <w:bCs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Cs/>
                <w:szCs w:val="24"/>
                <w:lang w:val="en-US"/>
              </w:rPr>
              <w:t>Contemporary American Women Writers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5738C" w:rsidRPr="0085738C" w:rsidRDefault="008573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5738C">
              <w:rPr>
                <w:rFonts w:ascii="Candara" w:hAnsi="Candara"/>
              </w:rPr>
              <w:t>08ЕЈ2ЕЈ410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53D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573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B1545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60C4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C84AD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718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Aleksandra </w:t>
            </w:r>
            <w:proofErr w:type="spellStart"/>
            <w:r>
              <w:rPr>
                <w:rFonts w:ascii="Candara" w:hAnsi="Candara"/>
              </w:rPr>
              <w:t>Izgarjan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718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Aleksandra </w:t>
            </w:r>
            <w:proofErr w:type="spellStart"/>
            <w:r>
              <w:rPr>
                <w:rFonts w:ascii="Candara" w:hAnsi="Candara"/>
              </w:rPr>
              <w:t>Izgarjan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30063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CA47BF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A47BF">
              <w:rPr>
                <w:rFonts w:ascii="Candara" w:hAnsi="Candara"/>
                <w:b/>
              </w:rPr>
              <w:t xml:space="preserve">PURPOSE AND OVERVIEW </w:t>
            </w:r>
            <w:r w:rsidR="00B54668" w:rsidRPr="00CA47BF">
              <w:rPr>
                <w:rFonts w:ascii="Candara" w:hAnsi="Candara"/>
                <w:b/>
              </w:rPr>
              <w:t xml:space="preserve">(max 5-10 </w:t>
            </w:r>
            <w:r w:rsidR="00315601" w:rsidRPr="00CA47BF">
              <w:rPr>
                <w:rFonts w:ascii="Candara" w:hAnsi="Candara"/>
                <w:b/>
              </w:rPr>
              <w:t>sentences</w:t>
            </w:r>
            <w:r w:rsidR="00B54668" w:rsidRPr="00CA47BF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736B44" w:rsidRDefault="00A55541" w:rsidP="00A55541">
            <w:pPr>
              <w:spacing w:line="240" w:lineRule="auto"/>
              <w:contextualSpacing/>
              <w:jc w:val="left"/>
              <w:rPr>
                <w:rFonts w:ascii="Candara" w:hAnsi="Candara"/>
                <w:szCs w:val="22"/>
                <w:lang w:val="en-US"/>
              </w:rPr>
            </w:pPr>
            <w:r w:rsidRPr="00A55541">
              <w:rPr>
                <w:rFonts w:ascii="Candara" w:hAnsi="Candara"/>
                <w:szCs w:val="22"/>
                <w:lang w:val="en-US"/>
              </w:rPr>
              <w:t xml:space="preserve">The objective of the course is the analysis of the works of contemporary American </w:t>
            </w:r>
            <w:r>
              <w:rPr>
                <w:rFonts w:ascii="Candara" w:hAnsi="Candara"/>
                <w:szCs w:val="22"/>
                <w:lang w:val="en-US"/>
              </w:rPr>
              <w:t xml:space="preserve">women writers which, with their </w:t>
            </w:r>
            <w:r w:rsidRPr="00A55541">
              <w:rPr>
                <w:rFonts w:ascii="Candara" w:hAnsi="Candara"/>
                <w:szCs w:val="22"/>
                <w:lang w:val="en-US"/>
              </w:rPr>
              <w:t>distinctive narrative strategies, blur and deconstruct socially constructed categories such as gen</w:t>
            </w:r>
            <w:r>
              <w:rPr>
                <w:rFonts w:ascii="Candara" w:hAnsi="Candara"/>
                <w:szCs w:val="22"/>
                <w:lang w:val="en-US"/>
              </w:rPr>
              <w:t xml:space="preserve">der, race and class, as well as </w:t>
            </w:r>
            <w:r w:rsidRPr="00A55541">
              <w:rPr>
                <w:rFonts w:ascii="Candara" w:hAnsi="Candara"/>
                <w:szCs w:val="22"/>
                <w:lang w:val="en-US"/>
              </w:rPr>
              <w:t>question political and social acts of reading and writing and canon formation.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55541" w:rsidRPr="00A55541" w:rsidRDefault="00A55541" w:rsidP="00A555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55541">
              <w:rPr>
                <w:rFonts w:ascii="Candara" w:hAnsi="Candara"/>
              </w:rPr>
              <w:lastRenderedPageBreak/>
              <w:t>The works offered in the course are often studied in separate courses, but by bringing them together, it becomes obvious that</w:t>
            </w:r>
            <w:r>
              <w:rPr>
                <w:rFonts w:ascii="Candara" w:hAnsi="Candara"/>
              </w:rPr>
              <w:t xml:space="preserve"> </w:t>
            </w:r>
            <w:r w:rsidRPr="00A55541">
              <w:rPr>
                <w:rFonts w:ascii="Candara" w:hAnsi="Candara"/>
              </w:rPr>
              <w:t>they share similar narrative strategies which include experimenting with genres, multiple narration, fragmentation,</w:t>
            </w:r>
            <w:r>
              <w:rPr>
                <w:rFonts w:ascii="Candara" w:hAnsi="Candara"/>
              </w:rPr>
              <w:t xml:space="preserve"> </w:t>
            </w:r>
            <w:r w:rsidRPr="00A55541">
              <w:rPr>
                <w:rFonts w:ascii="Candara" w:hAnsi="Candara"/>
              </w:rPr>
              <w:t>palimpsest, historiographic metafiction, and magic realism. Analysis of these works in a continuum also allows us to</w:t>
            </w:r>
            <w:r>
              <w:rPr>
                <w:rFonts w:ascii="Candara" w:hAnsi="Candara"/>
              </w:rPr>
              <w:t xml:space="preserve"> </w:t>
            </w:r>
            <w:r w:rsidRPr="00A55541">
              <w:rPr>
                <w:rFonts w:ascii="Candara" w:hAnsi="Candara"/>
              </w:rPr>
              <w:t xml:space="preserve">observe their intersection with postmodernism, </w:t>
            </w:r>
            <w:proofErr w:type="spellStart"/>
            <w:r w:rsidRPr="00A55541">
              <w:rPr>
                <w:rFonts w:ascii="Candara" w:hAnsi="Candara"/>
              </w:rPr>
              <w:t>postcolonialism</w:t>
            </w:r>
            <w:proofErr w:type="spellEnd"/>
            <w:r w:rsidRPr="00A55541">
              <w:rPr>
                <w:rFonts w:ascii="Candara" w:hAnsi="Candara"/>
              </w:rPr>
              <w:t>, multiculturalism and feminist movements. The writers’</w:t>
            </w:r>
            <w:r>
              <w:rPr>
                <w:rFonts w:ascii="Candara" w:hAnsi="Candara"/>
              </w:rPr>
              <w:t xml:space="preserve"> </w:t>
            </w:r>
            <w:r w:rsidRPr="00A55541">
              <w:rPr>
                <w:rFonts w:ascii="Candara" w:hAnsi="Candara"/>
              </w:rPr>
              <w:t>gender, national and ethnic identity is refracted through their works and gives us insight into their unique experience as</w:t>
            </w:r>
            <w:r>
              <w:rPr>
                <w:rFonts w:ascii="Candara" w:hAnsi="Candara"/>
              </w:rPr>
              <w:t xml:space="preserve"> </w:t>
            </w:r>
            <w:r w:rsidRPr="00A55541">
              <w:rPr>
                <w:rFonts w:ascii="Candara" w:hAnsi="Candara"/>
              </w:rPr>
              <w:t>members of different ethnic communities.</w:t>
            </w:r>
          </w:p>
          <w:p w:rsidR="00E857F8" w:rsidRPr="00CA47BF" w:rsidRDefault="00E857F8" w:rsidP="00736B4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55541">
              <w:rPr>
                <w:rFonts w:ascii="Candara" w:hAnsi="Candara"/>
              </w:rPr>
              <w:t xml:space="preserve">Louise </w:t>
            </w:r>
            <w:proofErr w:type="spellStart"/>
            <w:r w:rsidRPr="00A55541">
              <w:rPr>
                <w:rFonts w:ascii="Candara" w:hAnsi="Candara"/>
              </w:rPr>
              <w:t>Erdrich</w:t>
            </w:r>
            <w:proofErr w:type="spellEnd"/>
            <w:r w:rsidRPr="00A55541">
              <w:rPr>
                <w:rFonts w:ascii="Candara" w:hAnsi="Candara"/>
              </w:rPr>
              <w:t xml:space="preserve"> – The Round House</w:t>
            </w:r>
          </w:p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55541">
              <w:rPr>
                <w:rFonts w:ascii="Candara" w:hAnsi="Candara"/>
              </w:rPr>
              <w:t>Isabel Allende – The House of Spirits</w:t>
            </w:r>
          </w:p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55541">
              <w:rPr>
                <w:rFonts w:ascii="Candara" w:hAnsi="Candara"/>
              </w:rPr>
              <w:t>Amy Tan – The Joy Luck Club</w:t>
            </w:r>
          </w:p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A55541">
              <w:rPr>
                <w:rFonts w:ascii="Candara" w:hAnsi="Candara"/>
              </w:rPr>
              <w:t>Edwidge</w:t>
            </w:r>
            <w:proofErr w:type="spellEnd"/>
            <w:r w:rsidRPr="00A55541">
              <w:rPr>
                <w:rFonts w:ascii="Candara" w:hAnsi="Candara"/>
              </w:rPr>
              <w:t xml:space="preserve"> Danticat – “</w:t>
            </w:r>
            <w:proofErr w:type="spellStart"/>
            <w:r w:rsidRPr="00A55541">
              <w:rPr>
                <w:rFonts w:ascii="Candara" w:hAnsi="Candara"/>
              </w:rPr>
              <w:t>Krik</w:t>
            </w:r>
            <w:proofErr w:type="spellEnd"/>
            <w:r w:rsidRPr="00A55541">
              <w:rPr>
                <w:rFonts w:ascii="Candara" w:hAnsi="Candara"/>
              </w:rPr>
              <w:t xml:space="preserve">? </w:t>
            </w:r>
            <w:proofErr w:type="spellStart"/>
            <w:r w:rsidRPr="00A55541">
              <w:rPr>
                <w:rFonts w:ascii="Candara" w:hAnsi="Candara"/>
              </w:rPr>
              <w:t>Krak</w:t>
            </w:r>
            <w:proofErr w:type="spellEnd"/>
            <w:r w:rsidRPr="00A55541">
              <w:rPr>
                <w:rFonts w:ascii="Candara" w:hAnsi="Candara"/>
              </w:rPr>
              <w:t>!”</w:t>
            </w:r>
          </w:p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55541">
              <w:rPr>
                <w:rFonts w:ascii="Candara" w:hAnsi="Candara"/>
              </w:rPr>
              <w:t>Barbara Kingsolver – The Poisonwood Bible</w:t>
            </w:r>
          </w:p>
          <w:p w:rsidR="00B54668" w:rsidRPr="00B54668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A55541">
              <w:rPr>
                <w:rFonts w:ascii="Candara" w:hAnsi="Candara"/>
              </w:rPr>
              <w:t>Chimamanda</w:t>
            </w:r>
            <w:proofErr w:type="spellEnd"/>
            <w:r w:rsidRPr="00A55541">
              <w:rPr>
                <w:rFonts w:ascii="Candara" w:hAnsi="Candara"/>
              </w:rPr>
              <w:t xml:space="preserve"> </w:t>
            </w:r>
            <w:proofErr w:type="spellStart"/>
            <w:r w:rsidRPr="00A55541">
              <w:rPr>
                <w:rFonts w:ascii="Candara" w:hAnsi="Candara"/>
              </w:rPr>
              <w:t>Ngozi</w:t>
            </w:r>
            <w:proofErr w:type="spellEnd"/>
            <w:r w:rsidRPr="00A55541">
              <w:rPr>
                <w:rFonts w:ascii="Candara" w:hAnsi="Candara"/>
              </w:rPr>
              <w:t xml:space="preserve"> </w:t>
            </w:r>
            <w:proofErr w:type="spellStart"/>
            <w:r w:rsidRPr="00A55541">
              <w:rPr>
                <w:rFonts w:ascii="Candara" w:hAnsi="Candara"/>
              </w:rPr>
              <w:t>Adichie</w:t>
            </w:r>
            <w:proofErr w:type="spellEnd"/>
            <w:r w:rsidRPr="00A55541">
              <w:rPr>
                <w:rFonts w:ascii="Candara" w:hAnsi="Candara"/>
              </w:rPr>
              <w:t xml:space="preserve"> – Purple Hibiscus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AF37E5" w:rsidRDefault="00AF37E5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F37E5">
              <w:rPr>
                <w:rFonts w:ascii="Candara" w:hAnsi="Candara"/>
                <w:lang w:val="en-US"/>
              </w:rPr>
              <w:t>Descriptive and comparative method. close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9E334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E334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Louise </w:t>
            </w:r>
            <w:proofErr w:type="spellStart"/>
            <w:r>
              <w:rPr>
                <w:rFonts w:ascii="Candara" w:hAnsi="Candara"/>
              </w:rPr>
              <w:t>Erdrich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Pr="00A55541">
              <w:rPr>
                <w:rFonts w:ascii="Candara" w:hAnsi="Candara"/>
              </w:rPr>
              <w:t>The Round House</w:t>
            </w:r>
            <w:r>
              <w:rPr>
                <w:rFonts w:ascii="Candara" w:hAnsi="Candara"/>
              </w:rPr>
              <w:t>, Harper Perennial, 2013</w:t>
            </w:r>
          </w:p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Isabel Allende, </w:t>
            </w:r>
            <w:r w:rsidRPr="00A55541">
              <w:rPr>
                <w:rFonts w:ascii="Candara" w:hAnsi="Candara"/>
              </w:rPr>
              <w:t>The House of Spirits</w:t>
            </w:r>
            <w:r>
              <w:rPr>
                <w:rFonts w:ascii="Candara" w:hAnsi="Candara"/>
              </w:rPr>
              <w:t>, Dial Press, 2005</w:t>
            </w:r>
          </w:p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Amy Tan, </w:t>
            </w:r>
            <w:r w:rsidRPr="00A55541">
              <w:rPr>
                <w:rFonts w:ascii="Candara" w:hAnsi="Candara"/>
              </w:rPr>
              <w:t>The Joy Luck Club</w:t>
            </w:r>
            <w:r>
              <w:rPr>
                <w:rFonts w:ascii="Candara" w:hAnsi="Candara"/>
              </w:rPr>
              <w:t>, Penguin, 2006</w:t>
            </w:r>
          </w:p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Edwidge</w:t>
            </w:r>
            <w:proofErr w:type="spellEnd"/>
            <w:r>
              <w:rPr>
                <w:rFonts w:ascii="Candara" w:hAnsi="Candara"/>
              </w:rPr>
              <w:t xml:space="preserve"> Danticat, </w:t>
            </w:r>
            <w:r w:rsidRPr="00A55541">
              <w:rPr>
                <w:rFonts w:ascii="Candara" w:hAnsi="Candara"/>
              </w:rPr>
              <w:t>“</w:t>
            </w:r>
            <w:proofErr w:type="spellStart"/>
            <w:r w:rsidRPr="00A55541">
              <w:rPr>
                <w:rFonts w:ascii="Candara" w:hAnsi="Candara"/>
              </w:rPr>
              <w:t>Krik</w:t>
            </w:r>
            <w:proofErr w:type="spellEnd"/>
            <w:r w:rsidRPr="00A55541">
              <w:rPr>
                <w:rFonts w:ascii="Candara" w:hAnsi="Candara"/>
              </w:rPr>
              <w:t xml:space="preserve">? </w:t>
            </w:r>
            <w:proofErr w:type="spellStart"/>
            <w:r w:rsidRPr="00A55541">
              <w:rPr>
                <w:rFonts w:ascii="Candara" w:hAnsi="Candara"/>
              </w:rPr>
              <w:t>Krak</w:t>
            </w:r>
            <w:proofErr w:type="spellEnd"/>
            <w:r w:rsidRPr="00A55541">
              <w:rPr>
                <w:rFonts w:ascii="Candara" w:hAnsi="Candara"/>
              </w:rPr>
              <w:t>!”</w:t>
            </w:r>
            <w:r>
              <w:rPr>
                <w:rFonts w:ascii="Candara" w:hAnsi="Candara"/>
              </w:rPr>
              <w:t>, Vintage, 1996</w:t>
            </w:r>
          </w:p>
          <w:p w:rsidR="00A55541" w:rsidRPr="00A55541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Barbara Kingsolver, </w:t>
            </w:r>
            <w:r w:rsidRPr="00A55541">
              <w:rPr>
                <w:rFonts w:ascii="Candara" w:hAnsi="Candara"/>
              </w:rPr>
              <w:t>The Poisonwood Bible</w:t>
            </w:r>
            <w:r>
              <w:rPr>
                <w:rFonts w:ascii="Candara" w:hAnsi="Candara"/>
              </w:rPr>
              <w:t>, Harper Perennial, 2008</w:t>
            </w:r>
          </w:p>
          <w:p w:rsidR="00B12599" w:rsidRDefault="00A55541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Chimamanda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Ngozi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Adichie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Pr="00A55541">
              <w:rPr>
                <w:rFonts w:ascii="Candara" w:hAnsi="Candara"/>
              </w:rPr>
              <w:t>Purple Hibiscus</w:t>
            </w:r>
            <w:r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Algonquin Books, 2012</w:t>
            </w:r>
          </w:p>
          <w:p w:rsidR="00166CAE" w:rsidRPr="00166CAE" w:rsidRDefault="00166CAE" w:rsidP="00166C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166CAE">
              <w:rPr>
                <w:rFonts w:ascii="Candara" w:hAnsi="Candara"/>
              </w:rPr>
              <w:t>Catherine Rainwater,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 w:rsidRPr="00166CAE">
              <w:rPr>
                <w:rFonts w:ascii="Candara" w:hAnsi="Candara"/>
              </w:rPr>
              <w:t>Willliam</w:t>
            </w:r>
            <w:proofErr w:type="spellEnd"/>
            <w:r w:rsidRPr="00166CAE">
              <w:rPr>
                <w:rFonts w:ascii="Candara" w:hAnsi="Candara"/>
              </w:rPr>
              <w:t xml:space="preserve"> </w:t>
            </w:r>
            <w:proofErr w:type="spellStart"/>
            <w:r w:rsidRPr="00166CAE">
              <w:rPr>
                <w:rFonts w:ascii="Candara" w:hAnsi="Candara"/>
              </w:rPr>
              <w:t>Scheick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Pr="00166CAE">
              <w:rPr>
                <w:rFonts w:ascii="Candara" w:hAnsi="Candara"/>
                <w:i/>
              </w:rPr>
              <w:t>Contemporary American Women Writers:</w:t>
            </w:r>
            <w:r w:rsidRPr="00166CAE">
              <w:rPr>
                <w:rFonts w:ascii="Candara" w:hAnsi="Candara"/>
                <w:i/>
              </w:rPr>
              <w:t xml:space="preserve"> </w:t>
            </w:r>
            <w:r w:rsidRPr="00166CAE">
              <w:rPr>
                <w:rFonts w:ascii="Candara" w:hAnsi="Candara"/>
                <w:i/>
              </w:rPr>
              <w:t>Narrative Strategies</w:t>
            </w:r>
            <w:r>
              <w:rPr>
                <w:rFonts w:ascii="Candara" w:hAnsi="Candara"/>
              </w:rPr>
              <w:t xml:space="preserve">, University Press of </w:t>
            </w:r>
            <w:r w:rsidRPr="00166CAE">
              <w:rPr>
                <w:rFonts w:ascii="Candara" w:hAnsi="Candara"/>
              </w:rPr>
              <w:t>Kentucky, 2005</w:t>
            </w:r>
          </w:p>
          <w:p w:rsidR="00166CAE" w:rsidRDefault="00166CAE" w:rsidP="00166CA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66CAE">
              <w:rPr>
                <w:rFonts w:ascii="Candara" w:hAnsi="Candara"/>
              </w:rPr>
              <w:t xml:space="preserve">Marilyn </w:t>
            </w:r>
            <w:proofErr w:type="spellStart"/>
            <w:r w:rsidRPr="00166CAE">
              <w:rPr>
                <w:rFonts w:ascii="Candara" w:hAnsi="Candara"/>
              </w:rPr>
              <w:t>Kallet</w:t>
            </w:r>
            <w:proofErr w:type="spellEnd"/>
            <w:r w:rsidRPr="00166CAE">
              <w:rPr>
                <w:rFonts w:ascii="Candara" w:hAnsi="Candara"/>
              </w:rPr>
              <w:t xml:space="preserve"> (Author),</w:t>
            </w:r>
            <w:r>
              <w:rPr>
                <w:rFonts w:ascii="Candara" w:hAnsi="Candara"/>
              </w:rPr>
              <w:t xml:space="preserve"> </w:t>
            </w:r>
            <w:r w:rsidRPr="00166CAE">
              <w:rPr>
                <w:rFonts w:ascii="Candara" w:hAnsi="Candara"/>
              </w:rPr>
              <w:t>Patricia Clark (Author)</w:t>
            </w:r>
            <w:r>
              <w:rPr>
                <w:rFonts w:ascii="Candara" w:hAnsi="Candara"/>
              </w:rPr>
              <w:t xml:space="preserve">, </w:t>
            </w:r>
            <w:r w:rsidRPr="00166CAE">
              <w:rPr>
                <w:rFonts w:ascii="Candara" w:hAnsi="Candara"/>
              </w:rPr>
              <w:t>Worlds in Our Words: Contemporary American</w:t>
            </w:r>
            <w:r w:rsidR="00C46ABB">
              <w:rPr>
                <w:rFonts w:ascii="Candara" w:hAnsi="Candara"/>
              </w:rPr>
              <w:t xml:space="preserve"> </w:t>
            </w:r>
            <w:r w:rsidRPr="00166CAE">
              <w:rPr>
                <w:rFonts w:ascii="Candara" w:hAnsi="Candara"/>
              </w:rPr>
              <w:t>Women Writers</w:t>
            </w:r>
            <w:r w:rsidR="00C46ABB">
              <w:rPr>
                <w:rFonts w:ascii="Candara" w:hAnsi="Candara"/>
              </w:rPr>
              <w:t>, Longman, 1996</w:t>
            </w:r>
          </w:p>
          <w:p w:rsidR="00C46ABB" w:rsidRPr="00491AA3" w:rsidRDefault="00491AA3" w:rsidP="00491AA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91AA3">
              <w:rPr>
                <w:rFonts w:ascii="Candara" w:hAnsi="Candara"/>
              </w:rPr>
              <w:t>Lois Parkinson Zamora</w:t>
            </w:r>
            <w:r>
              <w:rPr>
                <w:rFonts w:ascii="Candara" w:hAnsi="Candara"/>
              </w:rPr>
              <w:t xml:space="preserve">, </w:t>
            </w:r>
            <w:bookmarkStart w:id="0" w:name="_GoBack"/>
            <w:r w:rsidRPr="00491AA3">
              <w:rPr>
                <w:rFonts w:ascii="Candara" w:hAnsi="Candara"/>
                <w:i/>
              </w:rPr>
              <w:t>Contemporary American Women Writers:</w:t>
            </w:r>
            <w:r w:rsidRPr="00491AA3">
              <w:rPr>
                <w:rFonts w:ascii="Candara" w:hAnsi="Candara"/>
                <w:i/>
              </w:rPr>
              <w:t xml:space="preserve"> </w:t>
            </w:r>
            <w:r w:rsidRPr="00491AA3">
              <w:rPr>
                <w:rFonts w:ascii="Candara" w:hAnsi="Candara"/>
                <w:i/>
              </w:rPr>
              <w:t>Gender, Class, Ethnicity</w:t>
            </w:r>
            <w:bookmarkEnd w:id="0"/>
            <w:r>
              <w:rPr>
                <w:rFonts w:ascii="Candara" w:hAnsi="Candara"/>
              </w:rPr>
              <w:t>, Routledge, 1998</w:t>
            </w:r>
          </w:p>
          <w:p w:rsidR="00166CAE" w:rsidRPr="009E3348" w:rsidRDefault="00166CAE" w:rsidP="00A55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E3348" w:rsidRDefault="00CA47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E3348">
              <w:rPr>
                <w:rFonts w:ascii="Candara" w:hAnsi="Candara"/>
              </w:rPr>
              <w:t>Written exam (50%), oral exam (50%)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A47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E3348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10" w:rsidRDefault="00095510" w:rsidP="00864926">
      <w:pPr>
        <w:spacing w:after="0" w:line="240" w:lineRule="auto"/>
      </w:pPr>
      <w:r>
        <w:separator/>
      </w:r>
    </w:p>
  </w:endnote>
  <w:endnote w:type="continuationSeparator" w:id="0">
    <w:p w:rsidR="00095510" w:rsidRDefault="0009551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10" w:rsidRDefault="00095510" w:rsidP="00864926">
      <w:pPr>
        <w:spacing w:after="0" w:line="240" w:lineRule="auto"/>
      </w:pPr>
      <w:r>
        <w:separator/>
      </w:r>
    </w:p>
  </w:footnote>
  <w:footnote w:type="continuationSeparator" w:id="0">
    <w:p w:rsidR="00095510" w:rsidRDefault="00095510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125"/>
    <w:rsid w:val="00046ACB"/>
    <w:rsid w:val="00053DA5"/>
    <w:rsid w:val="00082C56"/>
    <w:rsid w:val="00095510"/>
    <w:rsid w:val="000F6001"/>
    <w:rsid w:val="00166CAE"/>
    <w:rsid w:val="001C3F63"/>
    <w:rsid w:val="001D64D3"/>
    <w:rsid w:val="002319B6"/>
    <w:rsid w:val="002D4F22"/>
    <w:rsid w:val="002E1614"/>
    <w:rsid w:val="002E4631"/>
    <w:rsid w:val="0030063C"/>
    <w:rsid w:val="00315601"/>
    <w:rsid w:val="00323176"/>
    <w:rsid w:val="003A5E98"/>
    <w:rsid w:val="00431EFA"/>
    <w:rsid w:val="004718C4"/>
    <w:rsid w:val="00491AA3"/>
    <w:rsid w:val="004B0FB7"/>
    <w:rsid w:val="004D1C7E"/>
    <w:rsid w:val="0052308B"/>
    <w:rsid w:val="005B0885"/>
    <w:rsid w:val="00606F70"/>
    <w:rsid w:val="006B3B3A"/>
    <w:rsid w:val="006F2859"/>
    <w:rsid w:val="00736B44"/>
    <w:rsid w:val="00783C57"/>
    <w:rsid w:val="007B3A1F"/>
    <w:rsid w:val="007E22A4"/>
    <w:rsid w:val="0085738C"/>
    <w:rsid w:val="00864926"/>
    <w:rsid w:val="00911529"/>
    <w:rsid w:val="009906EA"/>
    <w:rsid w:val="009B5BBF"/>
    <w:rsid w:val="009D3AC4"/>
    <w:rsid w:val="009E3348"/>
    <w:rsid w:val="00A10286"/>
    <w:rsid w:val="00A1335D"/>
    <w:rsid w:val="00A40B78"/>
    <w:rsid w:val="00A55541"/>
    <w:rsid w:val="00A77BDE"/>
    <w:rsid w:val="00AF37E5"/>
    <w:rsid w:val="00B12599"/>
    <w:rsid w:val="00B15452"/>
    <w:rsid w:val="00B54668"/>
    <w:rsid w:val="00BC09DB"/>
    <w:rsid w:val="00C46ABB"/>
    <w:rsid w:val="00C60C45"/>
    <w:rsid w:val="00C84ADA"/>
    <w:rsid w:val="00C90691"/>
    <w:rsid w:val="00CA47BF"/>
    <w:rsid w:val="00CB49D8"/>
    <w:rsid w:val="00D513DD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0C6B8-304E-432C-BE27-E7F3CB69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C7E4-2987-411D-81A9-01C4AD27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Viktorija</cp:lastModifiedBy>
  <cp:revision>8</cp:revision>
  <cp:lastPrinted>2015-12-23T11:47:00Z</cp:lastPrinted>
  <dcterms:created xsi:type="dcterms:W3CDTF">2016-07-14T00:07:00Z</dcterms:created>
  <dcterms:modified xsi:type="dcterms:W3CDTF">2016-07-14T00:16:00Z</dcterms:modified>
</cp:coreProperties>
</file>